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D5D" w:rsidRPr="006E473F" w:rsidRDefault="003B4DC7" w:rsidP="00210D5D">
      <w:pPr>
        <w:pStyle w:val="CRCoverPage"/>
        <w:tabs>
          <w:tab w:val="right" w:pos="9639"/>
        </w:tabs>
        <w:spacing w:after="0"/>
        <w:rPr>
          <w:b/>
          <w:i/>
          <w:noProof/>
          <w:sz w:val="24"/>
          <w:szCs w:val="24"/>
          <w:lang w:eastAsia="ko-KR"/>
        </w:rPr>
      </w:pPr>
      <w:r w:rsidRPr="00796E8D">
        <w:rPr>
          <w:b/>
          <w:sz w:val="24"/>
          <w:szCs w:val="24"/>
        </w:rPr>
        <w:t>3GPP TSG RAN WG1 Meeting #8</w:t>
      </w:r>
      <w:r w:rsidR="00615350">
        <w:rPr>
          <w:rFonts w:hint="eastAsia"/>
          <w:b/>
          <w:sz w:val="24"/>
          <w:szCs w:val="24"/>
          <w:lang w:eastAsia="ko-KR"/>
        </w:rPr>
        <w:t>9</w:t>
      </w:r>
      <w:r w:rsidR="00210D5D"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sidR="00A9490E">
        <w:rPr>
          <w:rFonts w:hint="eastAsia"/>
          <w:b/>
          <w:i/>
          <w:noProof/>
          <w:sz w:val="24"/>
          <w:szCs w:val="24"/>
          <w:lang w:eastAsia="ko-KR"/>
        </w:rPr>
        <w:t>0</w:t>
      </w:r>
      <w:r w:rsidR="00143357">
        <w:rPr>
          <w:rFonts w:hint="eastAsia"/>
          <w:b/>
          <w:i/>
          <w:noProof/>
          <w:sz w:val="24"/>
          <w:szCs w:val="24"/>
          <w:lang w:eastAsia="ko-KR"/>
        </w:rPr>
        <w:t>7969</w:t>
      </w:r>
    </w:p>
    <w:p w:rsidR="00CE6949" w:rsidRPr="00615350" w:rsidRDefault="00615350" w:rsidP="00CE6949">
      <w:pPr>
        <w:pStyle w:val="CRCoverPage"/>
        <w:spacing w:after="240"/>
        <w:outlineLvl w:val="0"/>
        <w:rPr>
          <w:b/>
          <w:bCs/>
          <w:noProof/>
          <w:sz w:val="24"/>
          <w:szCs w:val="24"/>
        </w:rPr>
      </w:pPr>
      <w:r w:rsidRPr="00826F98">
        <w:rPr>
          <w:b/>
          <w:bCs/>
          <w:noProof/>
          <w:sz w:val="24"/>
          <w:szCs w:val="24"/>
        </w:rPr>
        <w:t>Hangzhou, P.R. China 15</w:t>
      </w:r>
      <w:r w:rsidRPr="00826F98">
        <w:rPr>
          <w:b/>
          <w:bCs/>
          <w:noProof/>
          <w:sz w:val="24"/>
          <w:szCs w:val="24"/>
          <w:vertAlign w:val="superscript"/>
        </w:rPr>
        <w:t>th</w:t>
      </w:r>
      <w:r>
        <w:rPr>
          <w:rFonts w:hint="eastAsia"/>
          <w:b/>
          <w:bCs/>
          <w:noProof/>
          <w:sz w:val="24"/>
          <w:szCs w:val="24"/>
          <w:lang w:eastAsia="ko-KR"/>
        </w:rPr>
        <w:t xml:space="preserve"> </w:t>
      </w:r>
      <w:r w:rsidRPr="00826F98">
        <w:rPr>
          <w:b/>
          <w:bCs/>
          <w:noProof/>
          <w:sz w:val="24"/>
          <w:szCs w:val="24"/>
        </w:rPr>
        <w:t>– 19</w:t>
      </w:r>
      <w:r w:rsidRPr="00826F98">
        <w:rPr>
          <w:b/>
          <w:bCs/>
          <w:noProof/>
          <w:sz w:val="24"/>
          <w:szCs w:val="24"/>
          <w:vertAlign w:val="superscript"/>
        </w:rPr>
        <w:t>th</w:t>
      </w:r>
      <w:r>
        <w:rPr>
          <w:rFonts w:hint="eastAsia"/>
          <w:b/>
          <w:bCs/>
          <w:noProof/>
          <w:sz w:val="24"/>
          <w:szCs w:val="24"/>
          <w:lang w:eastAsia="ko-KR"/>
        </w:rPr>
        <w:t xml:space="preserve"> </w:t>
      </w:r>
      <w:r w:rsidRPr="00826F98">
        <w:rPr>
          <w:b/>
          <w:bCs/>
          <w:noProof/>
          <w:sz w:val="24"/>
          <w:szCs w:val="24"/>
        </w:rPr>
        <w:t>May 2017</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615350">
        <w:rPr>
          <w:rFonts w:ascii="Arial" w:hAnsi="Arial" w:hint="eastAsia"/>
          <w:sz w:val="24"/>
          <w:lang w:eastAsia="ko-KR"/>
        </w:rPr>
        <w:t>7</w:t>
      </w:r>
      <w:r w:rsidR="003B4DC7">
        <w:rPr>
          <w:rFonts w:ascii="Arial" w:hAnsi="Arial" w:hint="eastAsia"/>
          <w:sz w:val="24"/>
          <w:lang w:eastAsia="ko-KR"/>
        </w:rPr>
        <w:t>.1.2.</w:t>
      </w:r>
      <w:r w:rsidR="00615350">
        <w:rPr>
          <w:rFonts w:ascii="Arial" w:hAnsi="Arial" w:hint="eastAsia"/>
          <w:sz w:val="24"/>
          <w:lang w:eastAsia="ko-KR"/>
        </w:rPr>
        <w:t>3.</w:t>
      </w:r>
      <w:r w:rsidR="00CE6949">
        <w:rPr>
          <w:rFonts w:ascii="Arial" w:hAnsi="Arial" w:hint="eastAsia"/>
          <w:sz w:val="24"/>
          <w:lang w:eastAsia="ko-KR"/>
        </w:rPr>
        <w:t>6</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210D5D" w:rsidRPr="004D7CAE" w:rsidRDefault="00210D5D" w:rsidP="00210D5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Discussions on service specific CSI for NR</w:t>
      </w:r>
    </w:p>
    <w:p w:rsidR="00210D5D" w:rsidRDefault="00210D5D" w:rsidP="00210D5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210D5D" w:rsidRPr="002958FD" w:rsidRDefault="00210D5D" w:rsidP="00210D5D">
      <w:pPr>
        <w:pStyle w:val="1"/>
        <w:spacing w:after="180"/>
      </w:pPr>
      <w:r w:rsidRPr="002958FD">
        <w:t>I</w:t>
      </w:r>
      <w:r w:rsidRPr="002958FD">
        <w:rPr>
          <w:rFonts w:hint="eastAsia"/>
        </w:rPr>
        <w:t>ntroduction</w:t>
      </w:r>
    </w:p>
    <w:p w:rsidR="00210D5D" w:rsidRDefault="00210D5D" w:rsidP="000E6E3E">
      <w:pPr>
        <w:pStyle w:val="maintext"/>
        <w:spacing w:after="180"/>
        <w:ind w:firstLine="400"/>
      </w:pPr>
      <w:r>
        <w:t xml:space="preserve">In 3GPP RAN1#71[1], a new study item on ‘New Radio Access Technology (RAT)’ was approved targeting single technical framework for </w:t>
      </w:r>
      <w:proofErr w:type="spellStart"/>
      <w:r>
        <w:t>eMBB</w:t>
      </w:r>
      <w:proofErr w:type="spellEnd"/>
      <w:r>
        <w:t xml:space="preserve"> (enhanced mobile broadband), </w:t>
      </w:r>
      <w:proofErr w:type="spellStart"/>
      <w:r>
        <w:t>mMTC</w:t>
      </w:r>
      <w:proofErr w:type="spellEnd"/>
      <w:r>
        <w:t xml:space="preserve"> (massive machine type communication), eV2X(enhanced vehicle to everything) and URLLC (ultra-reliable low-latency communications). Additionally, in 3GPP RAN1#86bis and RAN1#87, study on CSI reporting which is optimized for each use case and service is agreed [2 - 3]: </w:t>
      </w:r>
    </w:p>
    <w:p w:rsidR="00210D5D" w:rsidRDefault="00210D5D" w:rsidP="00210D5D">
      <w:pPr>
        <w:pStyle w:val="maintext"/>
        <w:ind w:firstLine="400"/>
        <w:jc w:val="center"/>
      </w:pPr>
      <w:r>
        <w:rPr>
          <w:noProof/>
          <w:lang w:val="en-US" w:eastAsia="ko-KR"/>
        </w:rPr>
        <mc:AlternateContent>
          <mc:Choice Requires="wps">
            <w:drawing>
              <wp:inline distT="0" distB="0" distL="0" distR="0" wp14:anchorId="2C604BB1" wp14:editId="0544A12B">
                <wp:extent cx="5803376" cy="5026395"/>
                <wp:effectExtent l="0" t="0" r="26035" b="2222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5026395"/>
                        </a:xfrm>
                        <a:prstGeom prst="rect">
                          <a:avLst/>
                        </a:prstGeom>
                        <a:solidFill>
                          <a:srgbClr val="FFFFFF"/>
                        </a:solidFill>
                        <a:ln w="6350">
                          <a:solidFill>
                            <a:srgbClr val="000000"/>
                          </a:solidFill>
                          <a:miter lim="800000"/>
                          <a:headEnd/>
                          <a:tailEnd/>
                        </a:ln>
                      </wps:spPr>
                      <wps:txbx>
                        <w:txbxContent>
                          <w:p w:rsidR="00210D5D" w:rsidRPr="00B27A80" w:rsidRDefault="00210D5D" w:rsidP="00210D5D">
                            <w:pPr>
                              <w:rPr>
                                <w:rFonts w:eastAsia="MS Mincho"/>
                                <w:b/>
                                <w:u w:val="single"/>
                                <w:lang w:val="en-US" w:eastAsia="ja-JP"/>
                              </w:rPr>
                            </w:pPr>
                            <w:r w:rsidRPr="003C3228">
                              <w:rPr>
                                <w:rFonts w:eastAsia="MS Mincho" w:hint="eastAsia"/>
                                <w:b/>
                                <w:highlight w:val="green"/>
                                <w:u w:val="single"/>
                                <w:lang w:val="en-US" w:eastAsia="ja-JP"/>
                              </w:rPr>
                              <w:t>Agreements:</w:t>
                            </w:r>
                          </w:p>
                          <w:p w:rsidR="00210D5D" w:rsidRPr="00B27A80" w:rsidRDefault="00210D5D" w:rsidP="00210D5D">
                            <w:pPr>
                              <w:numPr>
                                <w:ilvl w:val="0"/>
                                <w:numId w:val="4"/>
                              </w:numPr>
                              <w:spacing w:after="0"/>
                              <w:rPr>
                                <w:rFonts w:eastAsia="MS Mincho"/>
                                <w:lang w:val="en-US" w:eastAsia="ja-JP"/>
                              </w:rPr>
                            </w:pPr>
                            <w:r w:rsidRPr="00B27A80">
                              <w:rPr>
                                <w:rFonts w:eastAsia="MS Mincho"/>
                                <w:lang w:val="en-US" w:eastAsia="ja-JP"/>
                              </w:rPr>
                              <w:t xml:space="preserve">For channel and interference measurement in NR, </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For interference measurement, support at least one of following schemes:</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 xml:space="preserve">Measurement subsets in both time and frequency domain </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Interference measurement restriction in both time and frequency domain</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FFS on channel measurement</w:t>
                            </w:r>
                          </w:p>
                          <w:p w:rsidR="00210D5D" w:rsidRPr="00B27A80" w:rsidRDefault="00210D5D" w:rsidP="00210D5D">
                            <w:pPr>
                              <w:numPr>
                                <w:ilvl w:val="2"/>
                                <w:numId w:val="4"/>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E.g. CQI which is targeted to high reliability</w:t>
                            </w:r>
                          </w:p>
                          <w:p w:rsidR="00210D5D" w:rsidRPr="00AA4767" w:rsidRDefault="00210D5D" w:rsidP="00210D5D">
                            <w:pPr>
                              <w:rPr>
                                <w:rFonts w:eastAsia="MS Mincho"/>
                                <w:b/>
                                <w:iCs/>
                                <w:u w:val="single"/>
                                <w:lang w:eastAsia="ja-JP"/>
                              </w:rPr>
                            </w:pPr>
                            <w:r w:rsidRPr="00AA4767">
                              <w:rPr>
                                <w:rFonts w:eastAsia="MS Mincho" w:hint="eastAsia"/>
                                <w:b/>
                                <w:iCs/>
                                <w:highlight w:val="green"/>
                                <w:u w:val="single"/>
                                <w:lang w:eastAsia="ja-JP"/>
                              </w:rPr>
                              <w:t>Agreements:</w:t>
                            </w:r>
                          </w:p>
                          <w:p w:rsidR="00210D5D" w:rsidRPr="00AA4767" w:rsidRDefault="00210D5D" w:rsidP="00210D5D">
                            <w:pPr>
                              <w:numPr>
                                <w:ilvl w:val="0"/>
                                <w:numId w:val="4"/>
                              </w:numPr>
                              <w:spacing w:after="0"/>
                              <w:rPr>
                                <w:rFonts w:eastAsia="MS Mincho"/>
                                <w:iCs/>
                                <w:lang w:val="en-US" w:eastAsia="ja-JP"/>
                              </w:rPr>
                            </w:pPr>
                            <w:r w:rsidRPr="00AA4767">
                              <w:rPr>
                                <w:rFonts w:eastAsia="MS Mincho"/>
                                <w:iCs/>
                                <w:lang w:val="en-US" w:eastAsia="ja-JP"/>
                              </w:rPr>
                              <w:t>For CSI reporting for a component carrier, at least three different frequency granularities should be considered in the study</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Wideband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Wideband size is determined by UE RF capability of receiving DL signal. </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Location of wideband could be configurable by network.</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 xml:space="preserve">sed for </w:t>
                            </w:r>
                            <w:proofErr w:type="spellStart"/>
                            <w:r w:rsidRPr="00AA4767">
                              <w:rPr>
                                <w:rFonts w:eastAsia="MS Mincho"/>
                                <w:iCs/>
                                <w:lang w:eastAsia="ja-JP"/>
                              </w:rPr>
                              <w:t>analog</w:t>
                            </w:r>
                            <w:proofErr w:type="spellEnd"/>
                            <w:r w:rsidRPr="00AA4767">
                              <w:rPr>
                                <w:rFonts w:eastAsia="MS Mincho"/>
                                <w:iCs/>
                                <w:lang w:eastAsia="ja-JP"/>
                              </w:rPr>
                              <w:t xml:space="preserve"> beam management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Partial 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Alt1. UE-specifically configurable bandwidth </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Alt2. The size is determined by the composition of numerologies or scheduling time units within the UE-specific wideband.</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 xml:space="preserve">Applicable only when different numerology or scheduling time unit </w:t>
                            </w:r>
                            <w:proofErr w:type="gramStart"/>
                            <w:r w:rsidRPr="00AA4767">
                              <w:rPr>
                                <w:rFonts w:eastAsia="MS Mincho"/>
                                <w:iCs/>
                                <w:lang w:eastAsia="ja-JP"/>
                              </w:rPr>
                              <w:t>are</w:t>
                            </w:r>
                            <w:proofErr w:type="gramEnd"/>
                            <w:r w:rsidRPr="00AA4767">
                              <w:rPr>
                                <w:rFonts w:eastAsia="MS Mincho"/>
                                <w:iCs/>
                                <w:lang w:eastAsia="ja-JP"/>
                              </w:rPr>
                              <w:t xml:space="preserve"> multiplexed within wideband. </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used for </w:t>
                            </w:r>
                            <w:r w:rsidRPr="00AA4767">
                              <w:rPr>
                                <w:rFonts w:eastAsia="MS Mincho"/>
                                <w:iCs/>
                                <w:lang w:eastAsia="ja-JP"/>
                              </w:rPr>
                              <w:t>analogue</w:t>
                            </w:r>
                            <w:r w:rsidRPr="00AA4767">
                              <w:rPr>
                                <w:rFonts w:eastAsia="MS Mincho" w:hint="eastAsia"/>
                                <w:iCs/>
                                <w:lang w:eastAsia="ja-JP"/>
                              </w:rPr>
                              <w:t xml:space="preserve"> beam management</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managing CSI per service at least</w:t>
                            </w:r>
                          </w:p>
                          <w:p w:rsidR="00210D5D" w:rsidRPr="00AA4767" w:rsidRDefault="00210D5D" w:rsidP="00210D5D">
                            <w:pPr>
                              <w:numPr>
                                <w:ilvl w:val="1"/>
                                <w:numId w:val="4"/>
                              </w:numPr>
                              <w:spacing w:after="0"/>
                              <w:rPr>
                                <w:rFonts w:eastAsia="MS Mincho"/>
                                <w:iCs/>
                                <w:lang w:val="en-US" w:eastAsia="ja-JP"/>
                              </w:rPr>
                            </w:pPr>
                            <w:proofErr w:type="spellStart"/>
                            <w:r w:rsidRPr="00AA4767">
                              <w:rPr>
                                <w:rFonts w:eastAsia="MS Mincho"/>
                                <w:iCs/>
                                <w:lang w:eastAsia="ja-JP"/>
                              </w:rPr>
                              <w:t>Subband</w:t>
                            </w:r>
                            <w:proofErr w:type="spellEnd"/>
                            <w:r w:rsidRPr="00AA4767">
                              <w:rPr>
                                <w:rFonts w:eastAsia="MS Mincho"/>
                                <w:iCs/>
                                <w:lang w:eastAsia="ja-JP"/>
                              </w:rPr>
                              <w:t xml:space="preserve">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The band size is determined by dividing wideband or partial band to multiple bands.</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w:t>
                            </w:r>
                            <w:r w:rsidRPr="00AA4767">
                              <w:rPr>
                                <w:rFonts w:eastAsia="MS Mincho" w:hint="eastAsia"/>
                                <w:iCs/>
                                <w:lang w:val="en-US" w:eastAsia="ja-JP"/>
                              </w:rPr>
                              <w:t>u</w:t>
                            </w:r>
                            <w:r w:rsidRPr="00AA4767">
                              <w:rPr>
                                <w:rFonts w:eastAsia="MS Mincho"/>
                                <w:iCs/>
                                <w:lang w:val="en-US" w:eastAsia="ja-JP"/>
                              </w:rPr>
                              <w:t xml:space="preserve">sed for frequency selective scheduling and </w:t>
                            </w:r>
                            <w:proofErr w:type="spellStart"/>
                            <w:r w:rsidRPr="00AA4767">
                              <w:rPr>
                                <w:rFonts w:eastAsia="MS Mincho"/>
                                <w:iCs/>
                                <w:lang w:val="en-US" w:eastAsia="ja-JP"/>
                              </w:rPr>
                              <w:t>subband</w:t>
                            </w:r>
                            <w:proofErr w:type="spellEnd"/>
                            <w:r w:rsidRPr="00AA4767">
                              <w:rPr>
                                <w:rFonts w:eastAsia="MS Mincho"/>
                                <w:iCs/>
                                <w:lang w:val="en-US" w:eastAsia="ja-JP"/>
                              </w:rPr>
                              <w:t xml:space="preserve"> precoding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 xml:space="preserve">Possible down selection and/or merge of above </w:t>
                            </w:r>
                            <w:r w:rsidRPr="00AA4767">
                              <w:rPr>
                                <w:rFonts w:eastAsia="MS Mincho"/>
                                <w:iCs/>
                                <w:lang w:val="en-US" w:eastAsia="ja-JP"/>
                              </w:rPr>
                              <w:t>granularities</w:t>
                            </w:r>
                            <w:r w:rsidRPr="00AA4767">
                              <w:rPr>
                                <w:rFonts w:eastAsia="MS Mincho" w:hint="eastAsia"/>
                                <w:iCs/>
                                <w:lang w:val="en-US" w:eastAsia="ja-JP"/>
                              </w:rPr>
                              <w:t xml:space="preserve"> can be studied</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Combination of above frequency band CSI also needs to be studied</w:t>
                            </w:r>
                          </w:p>
                          <w:p w:rsidR="00210D5D" w:rsidRPr="00B27A80" w:rsidRDefault="00210D5D" w:rsidP="00210D5D">
                            <w:pPr>
                              <w:spacing w:after="0"/>
                              <w:ind w:left="2160"/>
                              <w:rPr>
                                <w:rFonts w:eastAsia="MS Mincho"/>
                                <w:lang w:val="en-US" w:eastAsia="ja-JP"/>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6.95pt;height:39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" strokeweight=".5pt">
                <v:textbox>
                  <w:txbxContent>
                    <w:p w:rsidR="00210D5D" w:rsidRPr="00B27A80" w:rsidRDefault="00210D5D" w:rsidP="00210D5D">
                      <w:pPr>
                        <w:rPr>
                          <w:rFonts w:eastAsia="MS Mincho"/>
                          <w:b/>
                          <w:u w:val="single"/>
                          <w:lang w:val="en-US" w:eastAsia="ja-JP"/>
                        </w:rPr>
                      </w:pPr>
                      <w:r w:rsidRPr="003C3228">
                        <w:rPr>
                          <w:rFonts w:eastAsia="MS Mincho" w:hint="eastAsia"/>
                          <w:b/>
                          <w:highlight w:val="green"/>
                          <w:u w:val="single"/>
                          <w:lang w:val="en-US" w:eastAsia="ja-JP"/>
                        </w:rPr>
                        <w:t>Agreements:</w:t>
                      </w:r>
                    </w:p>
                    <w:p w:rsidR="00210D5D" w:rsidRPr="00B27A80" w:rsidRDefault="00210D5D" w:rsidP="00210D5D">
                      <w:pPr>
                        <w:numPr>
                          <w:ilvl w:val="0"/>
                          <w:numId w:val="4"/>
                        </w:numPr>
                        <w:spacing w:after="0"/>
                        <w:rPr>
                          <w:rFonts w:eastAsia="MS Mincho"/>
                          <w:lang w:val="en-US" w:eastAsia="ja-JP"/>
                        </w:rPr>
                      </w:pPr>
                      <w:r w:rsidRPr="00B27A80">
                        <w:rPr>
                          <w:rFonts w:eastAsia="MS Mincho"/>
                          <w:lang w:val="en-US" w:eastAsia="ja-JP"/>
                        </w:rPr>
                        <w:t xml:space="preserve">For channel and interference measurement in NR, </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For interference measurement, support at least one of following schemes:</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 xml:space="preserve">Measurement subsets in both time and frequency domain </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Interference measurement restriction in both time and frequency domain</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FFS on channel measurement</w:t>
                      </w:r>
                    </w:p>
                    <w:p w:rsidR="00210D5D" w:rsidRPr="00B27A80" w:rsidRDefault="00210D5D" w:rsidP="00210D5D">
                      <w:pPr>
                        <w:numPr>
                          <w:ilvl w:val="2"/>
                          <w:numId w:val="4"/>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E.g. CQI which is targeted to high reliability</w:t>
                      </w:r>
                    </w:p>
                    <w:p w:rsidR="00210D5D" w:rsidRPr="00AA4767" w:rsidRDefault="00210D5D" w:rsidP="00210D5D">
                      <w:pPr>
                        <w:rPr>
                          <w:rFonts w:eastAsia="MS Mincho"/>
                          <w:b/>
                          <w:iCs/>
                          <w:u w:val="single"/>
                          <w:lang w:eastAsia="ja-JP"/>
                        </w:rPr>
                      </w:pPr>
                      <w:r w:rsidRPr="00AA4767">
                        <w:rPr>
                          <w:rFonts w:eastAsia="MS Mincho" w:hint="eastAsia"/>
                          <w:b/>
                          <w:iCs/>
                          <w:highlight w:val="green"/>
                          <w:u w:val="single"/>
                          <w:lang w:eastAsia="ja-JP"/>
                        </w:rPr>
                        <w:t>Agreements:</w:t>
                      </w:r>
                    </w:p>
                    <w:p w:rsidR="00210D5D" w:rsidRPr="00AA4767" w:rsidRDefault="00210D5D" w:rsidP="00210D5D">
                      <w:pPr>
                        <w:numPr>
                          <w:ilvl w:val="0"/>
                          <w:numId w:val="4"/>
                        </w:numPr>
                        <w:spacing w:after="0"/>
                        <w:rPr>
                          <w:rFonts w:eastAsia="MS Mincho"/>
                          <w:iCs/>
                          <w:lang w:val="en-US" w:eastAsia="ja-JP"/>
                        </w:rPr>
                      </w:pPr>
                      <w:r w:rsidRPr="00AA4767">
                        <w:rPr>
                          <w:rFonts w:eastAsia="MS Mincho"/>
                          <w:iCs/>
                          <w:lang w:val="en-US" w:eastAsia="ja-JP"/>
                        </w:rPr>
                        <w:t>For CSI reporting for a component carrier, at least three different frequency granularities should be considered in the study</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Wideband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Wideband size is determined by UE RF capability of receiving DL signal. </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Location of wideband could be configurable by network.</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analog beam management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Partial 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Alt1. UE-specifically configurable bandwidth </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Alt2. The size is determined by the composition of numerologies or scheduling time units within the UE-specific wideband.</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 xml:space="preserve">Applicable only when different numerology or scheduling time unit are multiplexed within wideband. </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used for </w:t>
                      </w:r>
                      <w:r w:rsidRPr="00AA4767">
                        <w:rPr>
                          <w:rFonts w:eastAsia="MS Mincho"/>
                          <w:iCs/>
                          <w:lang w:eastAsia="ja-JP"/>
                        </w:rPr>
                        <w:t>analogue</w:t>
                      </w:r>
                      <w:r w:rsidRPr="00AA4767">
                        <w:rPr>
                          <w:rFonts w:eastAsia="MS Mincho" w:hint="eastAsia"/>
                          <w:iCs/>
                          <w:lang w:eastAsia="ja-JP"/>
                        </w:rPr>
                        <w:t xml:space="preserve"> beam management</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managing CSI per service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Subband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The band size is determined by dividing wideband or partial band to multiple bands.</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w:t>
                      </w:r>
                      <w:r w:rsidRPr="00AA4767">
                        <w:rPr>
                          <w:rFonts w:eastAsia="MS Mincho" w:hint="eastAsia"/>
                          <w:iCs/>
                          <w:lang w:val="en-US" w:eastAsia="ja-JP"/>
                        </w:rPr>
                        <w:t>u</w:t>
                      </w:r>
                      <w:r w:rsidRPr="00AA4767">
                        <w:rPr>
                          <w:rFonts w:eastAsia="MS Mincho"/>
                          <w:iCs/>
                          <w:lang w:val="en-US" w:eastAsia="ja-JP"/>
                        </w:rPr>
                        <w:t>sed for frequency selective scheduling and subband precoding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 xml:space="preserve">Possible down selection and/or merge of above </w:t>
                      </w:r>
                      <w:r w:rsidRPr="00AA4767">
                        <w:rPr>
                          <w:rFonts w:eastAsia="MS Mincho"/>
                          <w:iCs/>
                          <w:lang w:val="en-US" w:eastAsia="ja-JP"/>
                        </w:rPr>
                        <w:t>granularities</w:t>
                      </w:r>
                      <w:r w:rsidRPr="00AA4767">
                        <w:rPr>
                          <w:rFonts w:eastAsia="MS Mincho" w:hint="eastAsia"/>
                          <w:iCs/>
                          <w:lang w:val="en-US" w:eastAsia="ja-JP"/>
                        </w:rPr>
                        <w:t xml:space="preserve"> can be studied</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Combination of above frequency band CSI also needs to be studied</w:t>
                      </w:r>
                    </w:p>
                    <w:p w:rsidR="00210D5D" w:rsidRPr="00B27A80" w:rsidRDefault="00210D5D" w:rsidP="00210D5D">
                      <w:pPr>
                        <w:spacing w:after="0"/>
                        <w:ind w:left="2160"/>
                        <w:rPr>
                          <w:rFonts w:eastAsia="MS Mincho"/>
                          <w:lang w:val="en-US" w:eastAsia="ja-JP"/>
                        </w:rPr>
                      </w:pPr>
                    </w:p>
                  </w:txbxContent>
                </v:textbox>
                <w10:anchorlock/>
              </v:shape>
            </w:pict>
          </mc:Fallback>
        </mc:AlternateContent>
      </w:r>
    </w:p>
    <w:p w:rsidR="00210D5D" w:rsidRPr="00125E0E" w:rsidRDefault="00210D5D" w:rsidP="00210D5D">
      <w:pPr>
        <w:pStyle w:val="maintext"/>
        <w:ind w:firstLine="400"/>
      </w:pPr>
      <w:r w:rsidRPr="00226945">
        <w:t xml:space="preserve">In this contribution, we discuss about </w:t>
      </w:r>
      <w:r>
        <w:t>CSI reporting which is optimized for each use case (service specific CSI) in NR</w:t>
      </w:r>
      <w:r w:rsidRPr="00226945">
        <w:t>.</w:t>
      </w:r>
    </w:p>
    <w:p w:rsidR="00210D5D" w:rsidRDefault="00210D5D" w:rsidP="00210D5D">
      <w:pPr>
        <w:pStyle w:val="1"/>
        <w:spacing w:after="180"/>
      </w:pPr>
      <w:r>
        <w:lastRenderedPageBreak/>
        <w:t>Discussion</w:t>
      </w:r>
    </w:p>
    <w:p w:rsidR="00210D5D" w:rsidRDefault="00210D5D" w:rsidP="00210D5D">
      <w:pPr>
        <w:pStyle w:val="maintext"/>
        <w:ind w:firstLine="400"/>
      </w:pPr>
      <w:r w:rsidRPr="00E61D2F">
        <w:rPr>
          <w:rFonts w:hint="eastAsia"/>
        </w:rPr>
        <w:t xml:space="preserve">In </w:t>
      </w:r>
      <w:r w:rsidRPr="00E61D2F">
        <w:t>TS38.913 [</w:t>
      </w:r>
      <w:r>
        <w:t>4</w:t>
      </w:r>
      <w:r w:rsidRPr="00E61D2F">
        <w:t>], KPI</w:t>
      </w:r>
      <w:r>
        <w:t xml:space="preserve">s </w:t>
      </w:r>
      <w:r w:rsidRPr="00E61D2F">
        <w:t>(</w:t>
      </w:r>
      <w:r>
        <w:t>K</w:t>
      </w:r>
      <w:r w:rsidRPr="00E61D2F">
        <w:t xml:space="preserve">ey </w:t>
      </w:r>
      <w:r>
        <w:t>P</w:t>
      </w:r>
      <w:r w:rsidRPr="00E61D2F">
        <w:t xml:space="preserve">erformance </w:t>
      </w:r>
      <w:r>
        <w:t>I</w:t>
      </w:r>
      <w:r w:rsidRPr="00E61D2F">
        <w:t>ndicator</w:t>
      </w:r>
      <w:r>
        <w:t>s</w:t>
      </w:r>
      <w:r w:rsidRPr="00E61D2F">
        <w:t xml:space="preserve">) such as peak data rate, peak spectral efficiency, reliability and coverage are identified. In the document, different KPIs are provided for each use case. </w:t>
      </w:r>
      <w:r>
        <w:t xml:space="preserve">For example, user plane latency for URLLC is 0.5ms for UL and 0.5 for DL while </w:t>
      </w:r>
      <w:proofErr w:type="spellStart"/>
      <w:r>
        <w:t>eMBB</w:t>
      </w:r>
      <w:proofErr w:type="spellEnd"/>
      <w:r>
        <w:t xml:space="preserve"> requires 4ms for UL and 4ms for DL. Such different requirements should be considered in transmission scheme and CSI reporting. Considering KPIs for each use case, </w:t>
      </w:r>
      <w:bookmarkStart w:id="0" w:name="_GoBack"/>
      <w:r>
        <w:t>following aspects should be considered in CSI reporting. For example, UE need to support different reliability requirements with 1-10</w:t>
      </w:r>
      <w:r w:rsidRPr="00E61D2F">
        <w:rPr>
          <w:vertAlign w:val="superscript"/>
        </w:rPr>
        <w:t>-5</w:t>
      </w:r>
      <w:r>
        <w:t xml:space="preserve"> </w:t>
      </w:r>
      <w:r>
        <w:rPr>
          <w:rFonts w:hint="eastAsia"/>
        </w:rPr>
        <w:t>F</w:t>
      </w:r>
      <w:r>
        <w:t>or URLLC and eV2X.</w:t>
      </w:r>
    </w:p>
    <w:bookmarkEnd w:id="0"/>
    <w:p w:rsidR="00210D5D" w:rsidRDefault="00210D5D" w:rsidP="00210D5D">
      <w:pPr>
        <w:spacing w:before="60" w:after="60" w:line="288" w:lineRule="auto"/>
        <w:ind w:firstLine="448"/>
        <w:jc w:val="both"/>
      </w:pPr>
      <w:r>
        <w:t>In 3GPP RAN1#86bis, Type I and Type II CSI with different spatial resolutions are agreed. Between the two types of CSI reporting, Type I feedback supports low spatial resolution feedback with resource selection indicator, RI, PMI and channel quality feedback. For low spatial resolution feedback, implicit CSI which is inherited from HSDPA to Rel-8 LTE is suitable. This feedback paradigm fits quite well for all practical purposes including services which require high reliability or low price implementation.</w:t>
      </w:r>
    </w:p>
    <w:p w:rsidR="00210D5D" w:rsidRDefault="00210D5D" w:rsidP="00210D5D">
      <w:pPr>
        <w:spacing w:before="60" w:after="60" w:line="288" w:lineRule="auto"/>
        <w:ind w:firstLine="448"/>
        <w:jc w:val="both"/>
      </w:pPr>
      <w:r>
        <w:t xml:space="preserve">In contrast to Type I feedback, the motivation of Type II feedback is to provide more accurate channel information for higher performance. For example, explicit CSI with direct (quantized) channel feedback, covariance matrix feedback, or eigenvector feedback can be considered for Type II feedback. For </w:t>
      </w:r>
      <w:proofErr w:type="spellStart"/>
      <w:r>
        <w:t>eMBB</w:t>
      </w:r>
      <w:proofErr w:type="spellEnd"/>
      <w:r>
        <w:t xml:space="preserve"> service, benefits of Type II feedback are clear. For example, in Rel-14 </w:t>
      </w:r>
      <w:proofErr w:type="spellStart"/>
      <w:r>
        <w:t>eFD</w:t>
      </w:r>
      <w:proofErr w:type="spellEnd"/>
      <w:r>
        <w:t>-MIMO, support of high resolution CSI from linear combination codebook is decided since the performance are verified from the various evaluations. Additionally, in our companion contribution [</w:t>
      </w:r>
      <w:r w:rsidR="009253FC">
        <w:rPr>
          <w:rFonts w:hint="eastAsia"/>
          <w:lang w:eastAsia="ko-KR"/>
        </w:rPr>
        <w:t>6</w:t>
      </w:r>
      <w:r>
        <w:t xml:space="preserve">], initial simulation results on the performance benefits of explicit CSI are provided. In the evaluation result, linear combination codebook based explicit CSI can reduce performance gap with ideal CSI while the performance gap of implicit CSI is still large. However, support of Type II CSI is not adequate for </w:t>
      </w:r>
      <w:proofErr w:type="gramStart"/>
      <w:r>
        <w:t>services which requires</w:t>
      </w:r>
      <w:proofErr w:type="gramEnd"/>
      <w:r>
        <w:t xml:space="preserve"> high reliability and low price UE implementation. While explicit CSI provides large performance gain, support of the measurement also requires high degree of implementation and increases the price of UE modem. Furthermore, methods for performance enhancement (e.g. MU-MIMO transmission) may not be adequate for high reliability services considering inter-user interference. </w:t>
      </w:r>
    </w:p>
    <w:p w:rsidR="00210D5D" w:rsidRPr="00FB14A9" w:rsidRDefault="00210D5D" w:rsidP="00210D5D">
      <w:pPr>
        <w:pStyle w:val="maintext"/>
        <w:spacing w:after="180"/>
        <w:ind w:firstLine="400"/>
      </w:pPr>
      <w:r>
        <w:t xml:space="preserve">In order to achieve reliability requirements, diversity transmission scheme should be considered. </w:t>
      </w:r>
      <w:r w:rsidRPr="0091620D">
        <w:t xml:space="preserve">In LTE specification, SFBC/FSTD and large delay CDD are supported as open-loop transmission schemes. Both SFBC/FSTD and large delay CDD operate without any UE feedback on preferred precoding. Instead of </w:t>
      </w:r>
      <w:r>
        <w:t>the PMI</w:t>
      </w:r>
      <w:r w:rsidRPr="0091620D">
        <w:t xml:space="preserve"> feedback</w:t>
      </w:r>
      <w:r>
        <w:t xml:space="preserve">, </w:t>
      </w:r>
      <w:r w:rsidRPr="0091620D">
        <w:t xml:space="preserve">UE </w:t>
      </w:r>
      <w:r>
        <w:t>is required to report only CQIs</w:t>
      </w:r>
      <w:r w:rsidRPr="0091620D">
        <w:t xml:space="preserve"> </w:t>
      </w:r>
      <w:r>
        <w:t xml:space="preserve">(and RI for large delay CDD) </w:t>
      </w:r>
      <w:r w:rsidRPr="0091620D">
        <w:t xml:space="preserve">assuming </w:t>
      </w:r>
      <w:r>
        <w:t>data transmission with</w:t>
      </w:r>
      <w:r w:rsidRPr="0091620D">
        <w:t xml:space="preserve"> the pre-defined precoding. </w:t>
      </w:r>
      <w:r>
        <w:t>However, such</w:t>
      </w:r>
      <w:r w:rsidRPr="0091620D">
        <w:t xml:space="preserve"> open-loop transmission </w:t>
      </w:r>
      <w:proofErr w:type="gramStart"/>
      <w:r w:rsidRPr="0091620D">
        <w:t>schemes relies</w:t>
      </w:r>
      <w:proofErr w:type="gramEnd"/>
      <w:r w:rsidRPr="0091620D">
        <w:t xml:space="preserve"> on CRS</w:t>
      </w:r>
      <w:r>
        <w:t xml:space="preserve"> and DMRS based transmission schemes should be applied to NR</w:t>
      </w:r>
      <w:r w:rsidRPr="0091620D">
        <w:t>.</w:t>
      </w:r>
      <w:r>
        <w:t xml:space="preserve"> For the CSI feedback of diversity scheme, open-loop (analogous to LTE CSI feedback) and semi-open-loop should be supported. Figure 1 shows a concept of semi-open-loop transmission compared to closed-loop and open-loop transmissions.</w:t>
      </w:r>
    </w:p>
    <w:p w:rsidR="00210D5D" w:rsidRPr="00E61D2F" w:rsidRDefault="00210D5D" w:rsidP="00210D5D">
      <w:pPr>
        <w:pStyle w:val="maintext"/>
        <w:spacing w:after="180"/>
        <w:ind w:firstLine="400"/>
        <w:jc w:val="center"/>
      </w:pPr>
      <w:r>
        <w:rPr>
          <w:noProof/>
          <w:lang w:val="en-US" w:eastAsia="ko-KR"/>
        </w:rPr>
        <w:drawing>
          <wp:inline distT="0" distB="0" distL="0" distR="0" wp14:anchorId="34E79642" wp14:editId="337C3F30">
            <wp:extent cx="3536032" cy="217988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45402" cy="2185662"/>
                    </a:xfrm>
                    <a:prstGeom prst="rect">
                      <a:avLst/>
                    </a:prstGeom>
                    <a:noFill/>
                  </pic:spPr>
                </pic:pic>
              </a:graphicData>
            </a:graphic>
          </wp:inline>
        </w:drawing>
      </w:r>
    </w:p>
    <w:p w:rsidR="00210D5D" w:rsidRPr="001D51D6" w:rsidRDefault="00210D5D" w:rsidP="00210D5D">
      <w:pPr>
        <w:pStyle w:val="a6"/>
        <w:jc w:val="center"/>
        <w:rPr>
          <w:b w:val="0"/>
          <w:sz w:val="18"/>
        </w:rPr>
      </w:pPr>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Pr>
          <w:noProof/>
          <w:sz w:val="18"/>
        </w:rPr>
        <w:t>1</w:t>
      </w:r>
      <w:r w:rsidRPr="001D51D6">
        <w:rPr>
          <w:sz w:val="18"/>
        </w:rPr>
        <w:fldChar w:fldCharType="end"/>
      </w:r>
      <w:r w:rsidRPr="001D51D6">
        <w:rPr>
          <w:sz w:val="18"/>
        </w:rPr>
        <w:t xml:space="preserve"> </w:t>
      </w:r>
      <w:r>
        <w:rPr>
          <w:b w:val="0"/>
          <w:sz w:val="18"/>
        </w:rPr>
        <w:t>Concept of semi-open-loop transmission</w:t>
      </w:r>
    </w:p>
    <w:p w:rsidR="00210D5D" w:rsidRDefault="00210D5D" w:rsidP="00210D5D">
      <w:pPr>
        <w:pStyle w:val="maintext"/>
        <w:ind w:firstLine="400"/>
      </w:pPr>
      <w:r w:rsidRPr="00E61D2F">
        <w:t xml:space="preserve">In </w:t>
      </w:r>
      <w:r>
        <w:t>order to provide high reliability</w:t>
      </w:r>
      <w:r w:rsidRPr="00E61D2F">
        <w:t xml:space="preserve">, it is more advantageous to transmit data through a </w:t>
      </w:r>
      <w:r>
        <w:t>cycling</w:t>
      </w:r>
      <w:r w:rsidRPr="00E61D2F">
        <w:t xml:space="preserve"> of directional beams </w:t>
      </w:r>
      <w:r>
        <w:t xml:space="preserve">and/or co-phases </w:t>
      </w:r>
      <w:r w:rsidRPr="00E61D2F">
        <w:t xml:space="preserve">since the UE can only indicate an approximate (or a range of) information. For this purpose, </w:t>
      </w:r>
      <w:proofErr w:type="spellStart"/>
      <w:r w:rsidRPr="00E61D2F">
        <w:t>precoder</w:t>
      </w:r>
      <w:proofErr w:type="spellEnd"/>
      <w:r w:rsidRPr="00E61D2F">
        <w:t xml:space="preserve"> </w:t>
      </w:r>
      <w:r w:rsidRPr="00E61D2F">
        <w:lastRenderedPageBreak/>
        <w:t>(beam</w:t>
      </w:r>
      <w:r>
        <w:t>/co-phase</w:t>
      </w:r>
      <w:r w:rsidRPr="00E61D2F">
        <w:t xml:space="preserve">) cycling within a group of </w:t>
      </w:r>
      <w:proofErr w:type="spellStart"/>
      <w:r>
        <w:t>precoders</w:t>
      </w:r>
      <w:proofErr w:type="spellEnd"/>
      <w:r w:rsidRPr="00E61D2F">
        <w:t xml:space="preserve"> in frequency domain can be employed. This approximate information can be reported via PMI or other precoding-related feedback which includes only long-term precoding information. Such long-term precoding information does not require </w:t>
      </w:r>
      <w:proofErr w:type="spellStart"/>
      <w:r w:rsidRPr="00E61D2F">
        <w:t>subband</w:t>
      </w:r>
      <w:proofErr w:type="spellEnd"/>
      <w:r w:rsidRPr="00E61D2F">
        <w:t xml:space="preserve"> PMI (or precoding-related) reporting.</w:t>
      </w:r>
      <w:r>
        <w:t xml:space="preserve"> </w:t>
      </w:r>
      <w:r w:rsidRPr="00E61D2F">
        <w:t xml:space="preserve">For the reporting of approximate directional information, either </w:t>
      </w:r>
      <w:r>
        <w:t xml:space="preserve">wideband </w:t>
      </w:r>
      <w:r>
        <w:rPr>
          <w:rFonts w:hint="eastAsia"/>
        </w:rPr>
        <w:t>or partial band</w:t>
      </w:r>
      <w:r>
        <w:t xml:space="preserve"> PMI</w:t>
      </w:r>
      <w:r w:rsidRPr="00E61D2F">
        <w:t xml:space="preserve"> can be considered. Based on the decided approximate directional information, whole or remained i</w:t>
      </w:r>
      <w:r w:rsidRPr="00AB3985">
        <w:rPr>
          <w:vertAlign w:val="subscript"/>
        </w:rPr>
        <w:t>2</w:t>
      </w:r>
      <w:r w:rsidRPr="00E61D2F">
        <w:t xml:space="preserve"> cycling can be assumed for the CQI calculation.</w:t>
      </w:r>
      <w:r>
        <w:t xml:space="preserve"> In addition to transmission scheme, limitation on modulation order, coding rate and multi-layer transmission also can be considered to achieve high reliability. Since high rank transmission and higher modulation (256QAM and 1024QAM), transmission cannot achieve high reliability, limitation on high rank transmission and higher modulation will provide efficient delivery of CSI. Considering such aspects, In this case, providing independent CQI table than common CQI table for all possible services should be considered.</w:t>
      </w:r>
    </w:p>
    <w:p w:rsidR="00210D5D" w:rsidRDefault="00210D5D" w:rsidP="00210D5D">
      <w:pPr>
        <w:pStyle w:val="maintext"/>
        <w:spacing w:after="180"/>
        <w:ind w:firstLine="400"/>
      </w:pPr>
      <w:r>
        <w:t xml:space="preserve">Additionally, service optimized CQI also should be considered. As mentioned earlier, reliability requirements of URLLC, eV2X and </w:t>
      </w:r>
      <w:proofErr w:type="spellStart"/>
      <w:r>
        <w:t>eMBB</w:t>
      </w:r>
      <w:proofErr w:type="spellEnd"/>
      <w:r>
        <w:t xml:space="preserve"> are different with each other. If we follow LTE reliability principle for </w:t>
      </w:r>
      <w:proofErr w:type="spellStart"/>
      <w:r>
        <w:t>eMBB</w:t>
      </w:r>
      <w:proofErr w:type="spellEnd"/>
      <w:r>
        <w:t>, target BLER is 10%. However, URLLC and eV2X services should provide higher reliability (i.e. 1 - 10</w:t>
      </w:r>
      <w:r w:rsidRPr="00E61D2F">
        <w:rPr>
          <w:vertAlign w:val="superscript"/>
        </w:rPr>
        <w:t>-5</w:t>
      </w:r>
      <w:r>
        <w:t xml:space="preserve">) than </w:t>
      </w:r>
      <w:proofErr w:type="spellStart"/>
      <w:r>
        <w:t>eMBB</w:t>
      </w:r>
      <w:proofErr w:type="spellEnd"/>
      <w:r>
        <w:t xml:space="preserve"> and therefore, CQI which is targeted to 10% BLER would not be adequate. Considering such aspects, different CQI selection criteria may </w:t>
      </w:r>
    </w:p>
    <w:p w:rsidR="00210D5D" w:rsidRDefault="00210D5D" w:rsidP="00210D5D">
      <w:pPr>
        <w:rPr>
          <w:b/>
        </w:rPr>
      </w:pPr>
      <w:r w:rsidRPr="0096513B">
        <w:rPr>
          <w:b/>
          <w:i/>
          <w:u w:val="single"/>
        </w:rPr>
        <w:t>Observation</w:t>
      </w:r>
      <w:r>
        <w:rPr>
          <w:b/>
          <w:i/>
          <w:u w:val="single"/>
        </w:rPr>
        <w:t>s</w:t>
      </w:r>
      <w:r w:rsidRPr="004F0633">
        <w:rPr>
          <w:rFonts w:hint="eastAsia"/>
          <w:b/>
        </w:rPr>
        <w:t xml:space="preserve">: </w:t>
      </w:r>
    </w:p>
    <w:p w:rsidR="00210D5D" w:rsidRDefault="00210D5D" w:rsidP="00210D5D">
      <w:pPr>
        <w:pStyle w:val="a5"/>
        <w:numPr>
          <w:ilvl w:val="0"/>
          <w:numId w:val="3"/>
        </w:numPr>
        <w:ind w:leftChars="0"/>
        <w:rPr>
          <w:i/>
          <w:lang w:eastAsia="ko-KR"/>
        </w:rPr>
      </w:pPr>
      <w:r>
        <w:rPr>
          <w:i/>
          <w:lang w:eastAsia="ko-KR"/>
        </w:rPr>
        <w:t>F</w:t>
      </w:r>
      <w:r>
        <w:rPr>
          <w:rFonts w:hint="eastAsia"/>
          <w:i/>
          <w:lang w:eastAsia="ko-KR"/>
        </w:rPr>
        <w:t xml:space="preserve">or </w:t>
      </w:r>
      <w:r>
        <w:rPr>
          <w:i/>
          <w:lang w:eastAsia="ko-KR"/>
        </w:rPr>
        <w:t>each service</w:t>
      </w:r>
      <w:r>
        <w:rPr>
          <w:rFonts w:hint="eastAsia"/>
          <w:i/>
          <w:lang w:eastAsia="ko-KR"/>
        </w:rPr>
        <w:t xml:space="preserve">, </w:t>
      </w:r>
      <w:r>
        <w:rPr>
          <w:i/>
          <w:lang w:eastAsia="ko-KR"/>
        </w:rPr>
        <w:t>different KPIs such as</w:t>
      </w:r>
      <w:r w:rsidRPr="00E61D2F">
        <w:rPr>
          <w:i/>
          <w:lang w:eastAsia="ko-KR"/>
        </w:rPr>
        <w:t xml:space="preserve"> peak data rate, peak spectral efficiency, reliability and coverage are provided.</w:t>
      </w:r>
    </w:p>
    <w:p w:rsidR="00210D5D" w:rsidRDefault="00210D5D" w:rsidP="00210D5D">
      <w:pPr>
        <w:pStyle w:val="a5"/>
        <w:numPr>
          <w:ilvl w:val="0"/>
          <w:numId w:val="3"/>
        </w:numPr>
        <w:ind w:leftChars="0"/>
        <w:rPr>
          <w:i/>
          <w:lang w:eastAsia="ko-KR"/>
        </w:rPr>
      </w:pPr>
      <w:r>
        <w:rPr>
          <w:i/>
          <w:lang w:eastAsia="ko-KR"/>
        </w:rPr>
        <w:t xml:space="preserve">While Type I feedback is beneficial for all services, benefits of Type II feedback except </w:t>
      </w:r>
      <w:proofErr w:type="spellStart"/>
      <w:r>
        <w:rPr>
          <w:i/>
          <w:lang w:eastAsia="ko-KR"/>
        </w:rPr>
        <w:t>eMBB</w:t>
      </w:r>
      <w:proofErr w:type="spellEnd"/>
      <w:r>
        <w:rPr>
          <w:i/>
          <w:lang w:eastAsia="ko-KR"/>
        </w:rPr>
        <w:t xml:space="preserve"> are not clear.</w:t>
      </w:r>
    </w:p>
    <w:p w:rsidR="00210D5D" w:rsidRDefault="00210D5D" w:rsidP="00210D5D">
      <w:pPr>
        <w:pStyle w:val="a5"/>
        <w:numPr>
          <w:ilvl w:val="1"/>
          <w:numId w:val="3"/>
        </w:numPr>
        <w:ind w:leftChars="0"/>
        <w:rPr>
          <w:i/>
          <w:lang w:eastAsia="ko-KR"/>
        </w:rPr>
      </w:pPr>
      <w:r>
        <w:rPr>
          <w:i/>
          <w:lang w:eastAsia="ko-KR"/>
        </w:rPr>
        <w:t>Type II feedback requires high degree of UE implementation.</w:t>
      </w:r>
    </w:p>
    <w:p w:rsidR="00210D5D" w:rsidRDefault="00210D5D" w:rsidP="00210D5D">
      <w:pPr>
        <w:pStyle w:val="a5"/>
        <w:numPr>
          <w:ilvl w:val="0"/>
          <w:numId w:val="3"/>
        </w:numPr>
        <w:ind w:leftChars="0"/>
        <w:rPr>
          <w:i/>
          <w:lang w:eastAsia="ko-KR"/>
        </w:rPr>
      </w:pPr>
      <w:r>
        <w:rPr>
          <w:i/>
          <w:lang w:eastAsia="ko-KR"/>
        </w:rPr>
        <w:t xml:space="preserve">Benefits of </w:t>
      </w:r>
      <w:proofErr w:type="spellStart"/>
      <w:r>
        <w:rPr>
          <w:i/>
          <w:lang w:eastAsia="ko-KR"/>
        </w:rPr>
        <w:t>subband</w:t>
      </w:r>
      <w:proofErr w:type="spellEnd"/>
      <w:r>
        <w:rPr>
          <w:i/>
          <w:lang w:eastAsia="ko-KR"/>
        </w:rPr>
        <w:t xml:space="preserve"> CSI is not clear for high reliability services and low price UE implementations.</w:t>
      </w:r>
    </w:p>
    <w:p w:rsidR="00210D5D" w:rsidRDefault="00210D5D" w:rsidP="00210D5D">
      <w:pPr>
        <w:pStyle w:val="a5"/>
        <w:numPr>
          <w:ilvl w:val="0"/>
          <w:numId w:val="3"/>
        </w:numPr>
        <w:ind w:leftChars="0"/>
        <w:rPr>
          <w:i/>
          <w:lang w:eastAsia="ko-KR"/>
        </w:rPr>
      </w:pPr>
      <w:r>
        <w:rPr>
          <w:i/>
          <w:lang w:eastAsia="ko-KR"/>
        </w:rPr>
        <w:t xml:space="preserve">For high reliability services, DMRS based diversity transmission such as </w:t>
      </w:r>
      <w:proofErr w:type="spellStart"/>
      <w:r>
        <w:rPr>
          <w:i/>
          <w:lang w:eastAsia="ko-KR"/>
        </w:rPr>
        <w:t>precoder</w:t>
      </w:r>
      <w:proofErr w:type="spellEnd"/>
      <w:r>
        <w:rPr>
          <w:i/>
          <w:lang w:eastAsia="ko-KR"/>
        </w:rPr>
        <w:t xml:space="preserve"> cycling (e.g. semi-open-loop transmission) is beneficial.</w:t>
      </w:r>
    </w:p>
    <w:p w:rsidR="00210D5D" w:rsidRDefault="00210D5D" w:rsidP="00210D5D">
      <w:pPr>
        <w:pStyle w:val="a5"/>
        <w:numPr>
          <w:ilvl w:val="0"/>
          <w:numId w:val="3"/>
        </w:numPr>
        <w:ind w:leftChars="0"/>
        <w:rPr>
          <w:i/>
          <w:lang w:eastAsia="ko-KR"/>
        </w:rPr>
      </w:pPr>
      <w:r>
        <w:rPr>
          <w:i/>
          <w:lang w:eastAsia="ko-KR"/>
        </w:rPr>
        <w:t>Limitation on high modulation, rank transmission and coding rate will help to achieve high reliability.</w:t>
      </w:r>
    </w:p>
    <w:p w:rsidR="00210D5D" w:rsidRDefault="00210D5D" w:rsidP="00210D5D">
      <w:pPr>
        <w:pStyle w:val="a5"/>
        <w:numPr>
          <w:ilvl w:val="0"/>
          <w:numId w:val="3"/>
        </w:numPr>
        <w:ind w:leftChars="0"/>
        <w:rPr>
          <w:i/>
          <w:lang w:eastAsia="ko-KR"/>
        </w:rPr>
      </w:pPr>
      <w:r>
        <w:rPr>
          <w:i/>
          <w:lang w:eastAsia="ko-KR"/>
        </w:rPr>
        <w:t>Reporting of CQI targeted to 10% BLER would not be adequate for high reliability.</w:t>
      </w:r>
    </w:p>
    <w:p w:rsidR="00210D5D" w:rsidRPr="0096513B" w:rsidRDefault="00210D5D" w:rsidP="00210D5D">
      <w:pPr>
        <w:rPr>
          <w:b/>
        </w:rPr>
      </w:pPr>
      <w:r>
        <w:rPr>
          <w:b/>
          <w:i/>
          <w:u w:val="single"/>
        </w:rPr>
        <w:t>Proposals</w:t>
      </w:r>
      <w:r w:rsidRPr="0096513B">
        <w:rPr>
          <w:rFonts w:hint="eastAsia"/>
          <w:b/>
        </w:rPr>
        <w:t xml:space="preserve">: </w:t>
      </w:r>
    </w:p>
    <w:p w:rsidR="00210D5D" w:rsidRDefault="00210D5D" w:rsidP="00210D5D">
      <w:pPr>
        <w:pStyle w:val="a5"/>
        <w:numPr>
          <w:ilvl w:val="0"/>
          <w:numId w:val="3"/>
        </w:numPr>
        <w:ind w:leftChars="0"/>
        <w:rPr>
          <w:i/>
          <w:lang w:eastAsia="ko-KR"/>
        </w:rPr>
      </w:pPr>
      <w:r>
        <w:rPr>
          <w:i/>
          <w:lang w:eastAsia="ko-KR"/>
        </w:rPr>
        <w:t>Support CSI reporting which is optimized to each use case.</w:t>
      </w:r>
    </w:p>
    <w:p w:rsidR="00210D5D" w:rsidRDefault="00210D5D" w:rsidP="00210D5D">
      <w:pPr>
        <w:pStyle w:val="a5"/>
        <w:numPr>
          <w:ilvl w:val="0"/>
          <w:numId w:val="3"/>
        </w:numPr>
        <w:ind w:leftChars="0"/>
        <w:rPr>
          <w:i/>
          <w:lang w:eastAsia="ko-KR"/>
        </w:rPr>
      </w:pPr>
      <w:r>
        <w:rPr>
          <w:i/>
          <w:lang w:eastAsia="ko-KR"/>
        </w:rPr>
        <w:t>For high reliability services and low price UE implementation, support only Type I feedback.</w:t>
      </w:r>
    </w:p>
    <w:p w:rsidR="00210D5D" w:rsidRDefault="00210D5D" w:rsidP="00210D5D">
      <w:pPr>
        <w:pStyle w:val="a5"/>
        <w:numPr>
          <w:ilvl w:val="0"/>
          <w:numId w:val="3"/>
        </w:numPr>
        <w:ind w:leftChars="0"/>
        <w:rPr>
          <w:i/>
          <w:lang w:eastAsia="ko-KR"/>
        </w:rPr>
      </w:pPr>
      <w:r>
        <w:rPr>
          <w:i/>
          <w:lang w:eastAsia="ko-KR"/>
        </w:rPr>
        <w:t>Support only wideband and partial band CSI for high reliability services and low price UE implementations.</w:t>
      </w:r>
    </w:p>
    <w:p w:rsidR="00210D5D" w:rsidRDefault="00210D5D" w:rsidP="00210D5D">
      <w:pPr>
        <w:pStyle w:val="a5"/>
        <w:numPr>
          <w:ilvl w:val="0"/>
          <w:numId w:val="3"/>
        </w:numPr>
        <w:ind w:leftChars="0"/>
        <w:rPr>
          <w:i/>
          <w:lang w:eastAsia="ko-KR"/>
        </w:rPr>
      </w:pPr>
      <w:r>
        <w:rPr>
          <w:i/>
          <w:lang w:eastAsia="ko-KR"/>
        </w:rPr>
        <w:t xml:space="preserve">For high reliability services, DMRS based diversity transmission such as </w:t>
      </w:r>
      <w:proofErr w:type="spellStart"/>
      <w:r>
        <w:rPr>
          <w:i/>
          <w:lang w:eastAsia="ko-KR"/>
        </w:rPr>
        <w:t>precoder</w:t>
      </w:r>
      <w:proofErr w:type="spellEnd"/>
      <w:r>
        <w:rPr>
          <w:i/>
          <w:lang w:eastAsia="ko-KR"/>
        </w:rPr>
        <w:t xml:space="preserve"> cycling and corresponding CSI (open- and semi-open-loop CSI) should be considered. </w:t>
      </w:r>
    </w:p>
    <w:p w:rsidR="00210D5D" w:rsidRDefault="00210D5D" w:rsidP="00210D5D">
      <w:pPr>
        <w:pStyle w:val="a5"/>
        <w:numPr>
          <w:ilvl w:val="0"/>
          <w:numId w:val="3"/>
        </w:numPr>
        <w:ind w:leftChars="0"/>
        <w:rPr>
          <w:i/>
          <w:lang w:eastAsia="ko-KR"/>
        </w:rPr>
      </w:pPr>
      <w:r>
        <w:rPr>
          <w:rFonts w:hint="eastAsia"/>
          <w:i/>
          <w:lang w:eastAsia="ko-KR"/>
        </w:rPr>
        <w:t>Support independent CQI table for high reliability services.</w:t>
      </w:r>
    </w:p>
    <w:p w:rsidR="00210D5D" w:rsidRDefault="00210D5D" w:rsidP="00210D5D">
      <w:pPr>
        <w:pStyle w:val="a5"/>
        <w:numPr>
          <w:ilvl w:val="1"/>
          <w:numId w:val="3"/>
        </w:numPr>
        <w:ind w:leftChars="0"/>
        <w:rPr>
          <w:i/>
          <w:lang w:eastAsia="ko-KR"/>
        </w:rPr>
      </w:pPr>
      <w:r>
        <w:rPr>
          <w:i/>
          <w:lang w:eastAsia="ko-KR"/>
        </w:rPr>
        <w:t>Consider l</w:t>
      </w:r>
      <w:r>
        <w:rPr>
          <w:rFonts w:hint="eastAsia"/>
          <w:i/>
          <w:lang w:eastAsia="ko-KR"/>
        </w:rPr>
        <w:t>imitation on high modulation, rank transmission and coding rate</w:t>
      </w:r>
      <w:r>
        <w:rPr>
          <w:i/>
          <w:lang w:eastAsia="ko-KR"/>
        </w:rPr>
        <w:t xml:space="preserve"> for efficient UE feedback.</w:t>
      </w:r>
    </w:p>
    <w:p w:rsidR="00210D5D" w:rsidRPr="00EE7736" w:rsidRDefault="00210D5D" w:rsidP="00210D5D">
      <w:pPr>
        <w:pStyle w:val="a5"/>
        <w:numPr>
          <w:ilvl w:val="0"/>
          <w:numId w:val="3"/>
        </w:numPr>
        <w:ind w:leftChars="0"/>
        <w:rPr>
          <w:i/>
          <w:lang w:eastAsia="ko-KR"/>
        </w:rPr>
      </w:pPr>
      <w:r>
        <w:rPr>
          <w:i/>
          <w:lang w:eastAsia="ko-KR"/>
        </w:rPr>
        <w:t>Support CQI which is targeted to high reliability.</w:t>
      </w:r>
    </w:p>
    <w:p w:rsidR="00210D5D" w:rsidRDefault="00210D5D" w:rsidP="00210D5D">
      <w:pPr>
        <w:pStyle w:val="1"/>
      </w:pPr>
      <w:r>
        <w:rPr>
          <w:rFonts w:hint="eastAsia"/>
        </w:rPr>
        <w:t>Conclusions</w:t>
      </w:r>
    </w:p>
    <w:p w:rsidR="00210D5D" w:rsidRDefault="00210D5D" w:rsidP="00210D5D">
      <w:pPr>
        <w:pStyle w:val="2222"/>
        <w:spacing w:after="120" w:line="288" w:lineRule="auto"/>
        <w:ind w:firstLineChars="0"/>
        <w:rPr>
          <w:lang w:eastAsia="ko-KR"/>
        </w:rPr>
      </w:pPr>
      <w:r>
        <w:rPr>
          <w:rFonts w:hint="eastAsia"/>
          <w:lang w:eastAsia="ko-KR"/>
        </w:rPr>
        <w:t>I</w:t>
      </w:r>
      <w:r>
        <w:rPr>
          <w:lang w:eastAsia="ko-KR"/>
        </w:rPr>
        <w:t>n this contribution, service specific CSI reporting for NR is discussed. Based on the discussions, the following observations and proposals are provided:</w:t>
      </w:r>
    </w:p>
    <w:p w:rsidR="00210D5D" w:rsidRDefault="00210D5D" w:rsidP="00210D5D">
      <w:pPr>
        <w:rPr>
          <w:b/>
        </w:rPr>
      </w:pPr>
      <w:r w:rsidRPr="0096513B">
        <w:rPr>
          <w:b/>
          <w:i/>
          <w:u w:val="single"/>
        </w:rPr>
        <w:t>Observation</w:t>
      </w:r>
      <w:r>
        <w:rPr>
          <w:b/>
          <w:i/>
          <w:u w:val="single"/>
        </w:rPr>
        <w:t>s</w:t>
      </w:r>
      <w:r w:rsidRPr="004F0633">
        <w:rPr>
          <w:rFonts w:hint="eastAsia"/>
          <w:b/>
        </w:rPr>
        <w:t xml:space="preserve">: </w:t>
      </w:r>
    </w:p>
    <w:p w:rsidR="00210D5D" w:rsidRDefault="00210D5D" w:rsidP="00210D5D">
      <w:pPr>
        <w:pStyle w:val="a5"/>
        <w:numPr>
          <w:ilvl w:val="0"/>
          <w:numId w:val="3"/>
        </w:numPr>
        <w:ind w:leftChars="0"/>
        <w:rPr>
          <w:i/>
          <w:lang w:eastAsia="ko-KR"/>
        </w:rPr>
      </w:pPr>
      <w:r>
        <w:rPr>
          <w:i/>
          <w:lang w:eastAsia="ko-KR"/>
        </w:rPr>
        <w:t>F</w:t>
      </w:r>
      <w:r>
        <w:rPr>
          <w:rFonts w:hint="eastAsia"/>
          <w:i/>
          <w:lang w:eastAsia="ko-KR"/>
        </w:rPr>
        <w:t xml:space="preserve">or </w:t>
      </w:r>
      <w:r>
        <w:rPr>
          <w:i/>
          <w:lang w:eastAsia="ko-KR"/>
        </w:rPr>
        <w:t>each service</w:t>
      </w:r>
      <w:r>
        <w:rPr>
          <w:rFonts w:hint="eastAsia"/>
          <w:i/>
          <w:lang w:eastAsia="ko-KR"/>
        </w:rPr>
        <w:t xml:space="preserve">, </w:t>
      </w:r>
      <w:r>
        <w:rPr>
          <w:i/>
          <w:lang w:eastAsia="ko-KR"/>
        </w:rPr>
        <w:t>different KPIs such as</w:t>
      </w:r>
      <w:r w:rsidRPr="00E61D2F">
        <w:rPr>
          <w:i/>
          <w:lang w:eastAsia="ko-KR"/>
        </w:rPr>
        <w:t xml:space="preserve"> peak data rate, peak spectral efficiency, reliability and coverage are provided.</w:t>
      </w:r>
    </w:p>
    <w:p w:rsidR="00210D5D" w:rsidRDefault="00210D5D" w:rsidP="00210D5D">
      <w:pPr>
        <w:pStyle w:val="a5"/>
        <w:numPr>
          <w:ilvl w:val="0"/>
          <w:numId w:val="3"/>
        </w:numPr>
        <w:ind w:leftChars="0"/>
        <w:rPr>
          <w:i/>
          <w:lang w:eastAsia="ko-KR"/>
        </w:rPr>
      </w:pPr>
      <w:r>
        <w:rPr>
          <w:i/>
          <w:lang w:eastAsia="ko-KR"/>
        </w:rPr>
        <w:lastRenderedPageBreak/>
        <w:t xml:space="preserve">While Type I feedback is beneficial for all services, benefits of Type II feedback except </w:t>
      </w:r>
      <w:proofErr w:type="spellStart"/>
      <w:r>
        <w:rPr>
          <w:i/>
          <w:lang w:eastAsia="ko-KR"/>
        </w:rPr>
        <w:t>eMBB</w:t>
      </w:r>
      <w:proofErr w:type="spellEnd"/>
      <w:r>
        <w:rPr>
          <w:i/>
          <w:lang w:eastAsia="ko-KR"/>
        </w:rPr>
        <w:t xml:space="preserve"> are not clear.</w:t>
      </w:r>
    </w:p>
    <w:p w:rsidR="00210D5D" w:rsidRDefault="00210D5D" w:rsidP="00210D5D">
      <w:pPr>
        <w:pStyle w:val="a5"/>
        <w:numPr>
          <w:ilvl w:val="1"/>
          <w:numId w:val="3"/>
        </w:numPr>
        <w:ind w:leftChars="0"/>
        <w:rPr>
          <w:i/>
          <w:lang w:eastAsia="ko-KR"/>
        </w:rPr>
      </w:pPr>
      <w:r>
        <w:rPr>
          <w:i/>
          <w:lang w:eastAsia="ko-KR"/>
        </w:rPr>
        <w:t>Type II feedback requires high degree of UE implementation.</w:t>
      </w:r>
    </w:p>
    <w:p w:rsidR="00210D5D" w:rsidRDefault="00210D5D" w:rsidP="00210D5D">
      <w:pPr>
        <w:pStyle w:val="a5"/>
        <w:numPr>
          <w:ilvl w:val="0"/>
          <w:numId w:val="3"/>
        </w:numPr>
        <w:ind w:leftChars="0"/>
        <w:rPr>
          <w:i/>
          <w:lang w:eastAsia="ko-KR"/>
        </w:rPr>
      </w:pPr>
      <w:r>
        <w:rPr>
          <w:i/>
          <w:lang w:eastAsia="ko-KR"/>
        </w:rPr>
        <w:t xml:space="preserve">Benefits of </w:t>
      </w:r>
      <w:proofErr w:type="spellStart"/>
      <w:r>
        <w:rPr>
          <w:i/>
          <w:lang w:eastAsia="ko-KR"/>
        </w:rPr>
        <w:t>subband</w:t>
      </w:r>
      <w:proofErr w:type="spellEnd"/>
      <w:r>
        <w:rPr>
          <w:i/>
          <w:lang w:eastAsia="ko-KR"/>
        </w:rPr>
        <w:t xml:space="preserve"> CSI is not clear for high reliability services and low price UE implementations.</w:t>
      </w:r>
    </w:p>
    <w:p w:rsidR="00210D5D" w:rsidRDefault="00210D5D" w:rsidP="00210D5D">
      <w:pPr>
        <w:pStyle w:val="a5"/>
        <w:numPr>
          <w:ilvl w:val="0"/>
          <w:numId w:val="3"/>
        </w:numPr>
        <w:ind w:leftChars="0"/>
        <w:rPr>
          <w:i/>
          <w:lang w:eastAsia="ko-KR"/>
        </w:rPr>
      </w:pPr>
      <w:r>
        <w:rPr>
          <w:i/>
          <w:lang w:eastAsia="ko-KR"/>
        </w:rPr>
        <w:t xml:space="preserve">For high reliability services, DMRS based diversity transmission such as </w:t>
      </w:r>
      <w:proofErr w:type="spellStart"/>
      <w:r>
        <w:rPr>
          <w:i/>
          <w:lang w:eastAsia="ko-KR"/>
        </w:rPr>
        <w:t>precoder</w:t>
      </w:r>
      <w:proofErr w:type="spellEnd"/>
      <w:r>
        <w:rPr>
          <w:i/>
          <w:lang w:eastAsia="ko-KR"/>
        </w:rPr>
        <w:t xml:space="preserve"> cycling (e.g. semi-open-loop transmission) is beneficial.</w:t>
      </w:r>
    </w:p>
    <w:p w:rsidR="00210D5D" w:rsidRDefault="00210D5D" w:rsidP="00210D5D">
      <w:pPr>
        <w:pStyle w:val="a5"/>
        <w:numPr>
          <w:ilvl w:val="0"/>
          <w:numId w:val="3"/>
        </w:numPr>
        <w:ind w:leftChars="0"/>
        <w:rPr>
          <w:i/>
          <w:lang w:eastAsia="ko-KR"/>
        </w:rPr>
      </w:pPr>
      <w:r>
        <w:rPr>
          <w:i/>
          <w:lang w:eastAsia="ko-KR"/>
        </w:rPr>
        <w:t>Limitation on high modulation, rank transmission and coding rate will help to achieve high reliability.</w:t>
      </w:r>
    </w:p>
    <w:p w:rsidR="00210D5D" w:rsidRDefault="00210D5D" w:rsidP="00210D5D">
      <w:pPr>
        <w:pStyle w:val="a5"/>
        <w:numPr>
          <w:ilvl w:val="0"/>
          <w:numId w:val="3"/>
        </w:numPr>
        <w:ind w:leftChars="0"/>
        <w:rPr>
          <w:i/>
          <w:lang w:eastAsia="ko-KR"/>
        </w:rPr>
      </w:pPr>
      <w:r>
        <w:rPr>
          <w:i/>
          <w:lang w:eastAsia="ko-KR"/>
        </w:rPr>
        <w:t>Reporting of CQI targeted to 10% BLER would not be adequate for high reliability.</w:t>
      </w:r>
    </w:p>
    <w:p w:rsidR="00210D5D" w:rsidRPr="0096513B" w:rsidRDefault="00210D5D" w:rsidP="00210D5D">
      <w:pPr>
        <w:rPr>
          <w:b/>
        </w:rPr>
      </w:pPr>
      <w:r>
        <w:rPr>
          <w:b/>
          <w:i/>
          <w:u w:val="single"/>
        </w:rPr>
        <w:t>Proposals</w:t>
      </w:r>
      <w:r w:rsidRPr="0096513B">
        <w:rPr>
          <w:rFonts w:hint="eastAsia"/>
          <w:b/>
        </w:rPr>
        <w:t xml:space="preserve">: </w:t>
      </w:r>
    </w:p>
    <w:p w:rsidR="00210D5D" w:rsidRDefault="00210D5D" w:rsidP="00210D5D">
      <w:pPr>
        <w:pStyle w:val="a5"/>
        <w:numPr>
          <w:ilvl w:val="0"/>
          <w:numId w:val="3"/>
        </w:numPr>
        <w:ind w:leftChars="0"/>
        <w:rPr>
          <w:i/>
          <w:lang w:eastAsia="ko-KR"/>
        </w:rPr>
      </w:pPr>
      <w:r>
        <w:rPr>
          <w:i/>
          <w:lang w:eastAsia="ko-KR"/>
        </w:rPr>
        <w:t>Support CSI reporting which is optimized to each use case.</w:t>
      </w:r>
    </w:p>
    <w:p w:rsidR="00210D5D" w:rsidRDefault="00210D5D" w:rsidP="00210D5D">
      <w:pPr>
        <w:pStyle w:val="a5"/>
        <w:numPr>
          <w:ilvl w:val="0"/>
          <w:numId w:val="3"/>
        </w:numPr>
        <w:ind w:leftChars="0"/>
        <w:rPr>
          <w:i/>
          <w:lang w:eastAsia="ko-KR"/>
        </w:rPr>
      </w:pPr>
      <w:r>
        <w:rPr>
          <w:i/>
          <w:lang w:eastAsia="ko-KR"/>
        </w:rPr>
        <w:t>For high reliability services and low price UE implementation, support only Type I feedback.</w:t>
      </w:r>
    </w:p>
    <w:p w:rsidR="00210D5D" w:rsidRDefault="00210D5D" w:rsidP="00210D5D">
      <w:pPr>
        <w:pStyle w:val="a5"/>
        <w:numPr>
          <w:ilvl w:val="0"/>
          <w:numId w:val="3"/>
        </w:numPr>
        <w:ind w:leftChars="0"/>
        <w:rPr>
          <w:i/>
          <w:lang w:eastAsia="ko-KR"/>
        </w:rPr>
      </w:pPr>
      <w:r>
        <w:rPr>
          <w:i/>
          <w:lang w:eastAsia="ko-KR"/>
        </w:rPr>
        <w:t>Support only wideband and partial band CSI for high reliability services and low price UE implementations.</w:t>
      </w:r>
    </w:p>
    <w:p w:rsidR="00210D5D" w:rsidRDefault="00210D5D" w:rsidP="00210D5D">
      <w:pPr>
        <w:pStyle w:val="a5"/>
        <w:numPr>
          <w:ilvl w:val="0"/>
          <w:numId w:val="3"/>
        </w:numPr>
        <w:ind w:leftChars="0"/>
        <w:rPr>
          <w:i/>
          <w:lang w:eastAsia="ko-KR"/>
        </w:rPr>
      </w:pPr>
      <w:r>
        <w:rPr>
          <w:i/>
          <w:lang w:eastAsia="ko-KR"/>
        </w:rPr>
        <w:t xml:space="preserve">For high reliability services, DMRS based diversity transmission such as </w:t>
      </w:r>
      <w:proofErr w:type="spellStart"/>
      <w:r>
        <w:rPr>
          <w:i/>
          <w:lang w:eastAsia="ko-KR"/>
        </w:rPr>
        <w:t>precoder</w:t>
      </w:r>
      <w:proofErr w:type="spellEnd"/>
      <w:r>
        <w:rPr>
          <w:i/>
          <w:lang w:eastAsia="ko-KR"/>
        </w:rPr>
        <w:t xml:space="preserve"> cycling and corresponding CSI (open- and semi-open-loop CSI) should be considered. </w:t>
      </w:r>
    </w:p>
    <w:p w:rsidR="00210D5D" w:rsidRDefault="00210D5D" w:rsidP="00210D5D">
      <w:pPr>
        <w:pStyle w:val="a5"/>
        <w:numPr>
          <w:ilvl w:val="0"/>
          <w:numId w:val="3"/>
        </w:numPr>
        <w:ind w:leftChars="0"/>
        <w:rPr>
          <w:i/>
          <w:lang w:eastAsia="ko-KR"/>
        </w:rPr>
      </w:pPr>
      <w:r>
        <w:rPr>
          <w:rFonts w:hint="eastAsia"/>
          <w:i/>
          <w:lang w:eastAsia="ko-KR"/>
        </w:rPr>
        <w:t>Support independent CQI table for high reliability services.</w:t>
      </w:r>
    </w:p>
    <w:p w:rsidR="00210D5D" w:rsidRDefault="00210D5D" w:rsidP="00210D5D">
      <w:pPr>
        <w:pStyle w:val="a5"/>
        <w:numPr>
          <w:ilvl w:val="1"/>
          <w:numId w:val="3"/>
        </w:numPr>
        <w:ind w:leftChars="0"/>
        <w:rPr>
          <w:i/>
          <w:lang w:eastAsia="ko-KR"/>
        </w:rPr>
      </w:pPr>
      <w:r>
        <w:rPr>
          <w:i/>
          <w:lang w:eastAsia="ko-KR"/>
        </w:rPr>
        <w:t>Consider l</w:t>
      </w:r>
      <w:r>
        <w:rPr>
          <w:rFonts w:hint="eastAsia"/>
          <w:i/>
          <w:lang w:eastAsia="ko-KR"/>
        </w:rPr>
        <w:t>imitation on high modulation, rank transmission and coding rate</w:t>
      </w:r>
      <w:r>
        <w:rPr>
          <w:i/>
          <w:lang w:eastAsia="ko-KR"/>
        </w:rPr>
        <w:t xml:space="preserve"> for efficient UE feedback.</w:t>
      </w:r>
    </w:p>
    <w:p w:rsidR="00210D5D" w:rsidRPr="00EE7736" w:rsidRDefault="00210D5D" w:rsidP="00210D5D">
      <w:pPr>
        <w:pStyle w:val="a5"/>
        <w:numPr>
          <w:ilvl w:val="0"/>
          <w:numId w:val="3"/>
        </w:numPr>
        <w:ind w:leftChars="0"/>
        <w:rPr>
          <w:i/>
          <w:lang w:eastAsia="ko-KR"/>
        </w:rPr>
      </w:pPr>
      <w:r>
        <w:rPr>
          <w:i/>
          <w:lang w:eastAsia="ko-KR"/>
        </w:rPr>
        <w:t>Support CQI which is targeted to high reliability.</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CE6949" w:rsidRDefault="00CE6949" w:rsidP="00CE6949">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RAN1#86bis, Chairman’s Note</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w:t>
      </w:r>
      <w:r>
        <w:rPr>
          <w:lang w:eastAsia="ko-KR"/>
        </w:rPr>
        <w:t>7</w:t>
      </w:r>
      <w:r w:rsidRPr="00E61D2F">
        <w:rPr>
          <w:lang w:eastAsia="ko-KR"/>
        </w:rPr>
        <w:t>, Chairman’s Note</w:t>
      </w:r>
    </w:p>
    <w:p w:rsidR="00210D5D" w:rsidRDefault="00210D5D" w:rsidP="00210D5D">
      <w:pPr>
        <w:pStyle w:val="2222"/>
        <w:numPr>
          <w:ilvl w:val="0"/>
          <w:numId w:val="2"/>
        </w:numPr>
        <w:spacing w:after="120" w:line="288" w:lineRule="auto"/>
        <w:ind w:left="357" w:firstLineChars="0" w:hanging="357"/>
        <w:rPr>
          <w:lang w:eastAsia="ko-KR"/>
        </w:rPr>
      </w:pPr>
      <w:r>
        <w:rPr>
          <w:rFonts w:hint="eastAsia"/>
          <w:lang w:eastAsia="ko-KR"/>
        </w:rPr>
        <w:t xml:space="preserve">3GPP </w:t>
      </w:r>
      <w:r w:rsidRPr="00E61D2F">
        <w:rPr>
          <w:lang w:eastAsia="ko-KR"/>
        </w:rPr>
        <w:t>TS</w:t>
      </w:r>
      <w:r>
        <w:rPr>
          <w:lang w:eastAsia="ko-KR"/>
        </w:rPr>
        <w:t xml:space="preserve"> </w:t>
      </w:r>
      <w:r w:rsidRPr="00E61D2F">
        <w:rPr>
          <w:lang w:eastAsia="ko-KR"/>
        </w:rPr>
        <w:t>38.913</w:t>
      </w:r>
      <w:r>
        <w:rPr>
          <w:lang w:eastAsia="ko-KR"/>
        </w:rPr>
        <w:t xml:space="preserve"> V14.0: “Study on Scenarios and Requirements for Next Generation Access Technologies”</w:t>
      </w:r>
    </w:p>
    <w:p w:rsidR="00CE6949" w:rsidRPr="003B27B7" w:rsidRDefault="00CE6949" w:rsidP="00CE6949">
      <w:pPr>
        <w:numPr>
          <w:ilvl w:val="0"/>
          <w:numId w:val="2"/>
        </w:numPr>
        <w:spacing w:after="120" w:line="288" w:lineRule="auto"/>
        <w:ind w:left="357" w:hanging="357"/>
      </w:pPr>
      <w:r w:rsidRPr="00E13C5E">
        <w:t>R1-17</w:t>
      </w:r>
      <w:r>
        <w:rPr>
          <w:rFonts w:hint="eastAsia"/>
        </w:rPr>
        <w:t>0</w:t>
      </w:r>
      <w:r w:rsidR="00002616">
        <w:rPr>
          <w:rFonts w:hint="eastAsia"/>
          <w:lang w:eastAsia="ko-KR"/>
        </w:rPr>
        <w:t>7959</w:t>
      </w:r>
      <w:r w:rsidRPr="00E13C5E">
        <w:t>, “</w:t>
      </w:r>
      <w:r w:rsidRPr="003B27B7">
        <w:t>Discussions on CSI measurements and reporting for NR</w:t>
      </w:r>
      <w:r w:rsidRPr="00E13C5E">
        <w:t>”, Samsung</w:t>
      </w:r>
    </w:p>
    <w:p w:rsidR="00210D5D" w:rsidRPr="003C33E0" w:rsidRDefault="00210D5D" w:rsidP="00210D5D">
      <w:pPr>
        <w:pStyle w:val="2222"/>
        <w:numPr>
          <w:ilvl w:val="0"/>
          <w:numId w:val="2"/>
        </w:numPr>
        <w:spacing w:after="120" w:line="288" w:lineRule="auto"/>
        <w:ind w:left="357" w:firstLineChars="0" w:hanging="357"/>
        <w:rPr>
          <w:rFonts w:cs="Times New Roman"/>
          <w:lang w:eastAsia="ko-KR"/>
        </w:rPr>
      </w:pPr>
      <w:r w:rsidRPr="003C33E0">
        <w:rPr>
          <w:rFonts w:cs="Times New Roman"/>
          <w:lang w:eastAsia="ko-KR"/>
        </w:rPr>
        <w:t>R1-17</w:t>
      </w:r>
      <w:r w:rsidR="00DF5A65">
        <w:rPr>
          <w:rFonts w:cs="Times New Roman" w:hint="eastAsia"/>
          <w:lang w:eastAsia="ko-KR"/>
        </w:rPr>
        <w:t>0</w:t>
      </w:r>
      <w:r w:rsidR="00002616">
        <w:rPr>
          <w:rFonts w:cs="Times New Roman" w:hint="eastAsia"/>
          <w:lang w:eastAsia="ko-KR"/>
        </w:rPr>
        <w:t>7962</w:t>
      </w:r>
      <w:r w:rsidRPr="003C33E0">
        <w:rPr>
          <w:rFonts w:cs="Times New Roman"/>
          <w:lang w:eastAsia="ko-KR"/>
        </w:rPr>
        <w:t xml:space="preserve">, “Type II CSI </w:t>
      </w:r>
      <w:proofErr w:type="gramStart"/>
      <w:r w:rsidRPr="003C33E0">
        <w:rPr>
          <w:rFonts w:cs="Times New Roman"/>
          <w:lang w:eastAsia="ko-KR"/>
        </w:rPr>
        <w:t>reporting”</w:t>
      </w:r>
      <w:proofErr w:type="gramEnd"/>
      <w:r w:rsidRPr="003C33E0">
        <w:rPr>
          <w:rFonts w:cs="Times New Roman"/>
          <w:lang w:eastAsia="ko-KR"/>
        </w:rPr>
        <w:t>, Samsung.</w:t>
      </w:r>
    </w:p>
    <w:p w:rsidR="0021397F" w:rsidRPr="00210D5D" w:rsidRDefault="0021397F"/>
    <w:sectPr w:rsidR="0021397F" w:rsidRPr="00210D5D"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824" w:rsidRDefault="004D2824" w:rsidP="00210D5D">
      <w:pPr>
        <w:spacing w:after="0"/>
      </w:pPr>
      <w:r>
        <w:separator/>
      </w:r>
    </w:p>
  </w:endnote>
  <w:endnote w:type="continuationSeparator" w:id="0">
    <w:p w:rsidR="004D2824" w:rsidRDefault="004D2824"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824" w:rsidRDefault="004D2824" w:rsidP="00210D5D">
      <w:pPr>
        <w:spacing w:after="0"/>
      </w:pPr>
      <w:r>
        <w:separator/>
      </w:r>
    </w:p>
  </w:footnote>
  <w:footnote w:type="continuationSeparator" w:id="0">
    <w:p w:rsidR="004D2824" w:rsidRDefault="004D2824"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0249B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02616"/>
    <w:rsid w:val="000249B7"/>
    <w:rsid w:val="000E6E3E"/>
    <w:rsid w:val="00143357"/>
    <w:rsid w:val="00210D5D"/>
    <w:rsid w:val="0021397F"/>
    <w:rsid w:val="00236EEF"/>
    <w:rsid w:val="003B4DC7"/>
    <w:rsid w:val="00433CB6"/>
    <w:rsid w:val="004D2824"/>
    <w:rsid w:val="004E596F"/>
    <w:rsid w:val="006065BF"/>
    <w:rsid w:val="00615350"/>
    <w:rsid w:val="00723648"/>
    <w:rsid w:val="007F4F45"/>
    <w:rsid w:val="00800331"/>
    <w:rsid w:val="009253FC"/>
    <w:rsid w:val="009273F1"/>
    <w:rsid w:val="00A9490E"/>
    <w:rsid w:val="00C80DC3"/>
    <w:rsid w:val="00CE6949"/>
    <w:rsid w:val="00D35B9D"/>
    <w:rsid w:val="00DA36C3"/>
    <w:rsid w:val="00DE1109"/>
    <w:rsid w:val="00DF5A65"/>
    <w:rsid w:val="00E661FB"/>
    <w:rsid w:val="00FF5C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styleId="a7">
    <w:name w:val="Balloon Text"/>
    <w:basedOn w:val="a"/>
    <w:link w:val="Char1"/>
    <w:uiPriority w:val="99"/>
    <w:semiHidden/>
    <w:unhideWhenUsed/>
    <w:rsid w:val="00236EE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236EEF"/>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styleId="a7">
    <w:name w:val="Balloon Text"/>
    <w:basedOn w:val="a"/>
    <w:link w:val="Char1"/>
    <w:uiPriority w:val="99"/>
    <w:semiHidden/>
    <w:unhideWhenUsed/>
    <w:rsid w:val="00236EE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236EEF"/>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1368</Words>
  <Characters>7800</Characters>
  <Application>Microsoft Office Word</Application>
  <DocSecurity>0</DocSecurity>
  <Lines>65</Lines>
  <Paragraphs>18</Paragraphs>
  <ScaleCrop>false</ScaleCrop>
  <Company>Samsung Electronics</Company>
  <LinksUpToDate>false</LinksUpToDate>
  <CharactersWithSpaces>9150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곽영우/통신표준Lab(DMC연)/E5(책임)/삼성전자</dc:creator>
  <cp:keywords/>
  <dc:description/>
  <cp:lastModifiedBy>Windows 사용자</cp:lastModifiedBy>
  <cp:revision>17</cp:revision>
  <dcterms:created xsi:type="dcterms:W3CDTF">2017-01-05T08:52:00Z</dcterms:created>
  <dcterms:modified xsi:type="dcterms:W3CDTF">2017-05-04T08:01:00Z</dcterms:modified>
</cp:coreProperties>
</file>